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5F" w:rsidRPr="002F191D" w:rsidRDefault="00976C5F" w:rsidP="00976C5F">
      <w:pPr>
        <w:ind w:left="2160" w:hanging="2160"/>
        <w:rPr>
          <w:rFonts w:ascii="Calibri" w:eastAsia="Calibri" w:hAnsi="Calibri" w:cs="Calibri"/>
          <w:b/>
          <w:sz w:val="22"/>
          <w:szCs w:val="22"/>
          <w:lang w:eastAsia="en-GB"/>
        </w:rPr>
      </w:pPr>
      <w:r w:rsidRPr="002F191D">
        <w:rPr>
          <w:rFonts w:ascii="Calibri" w:eastAsia="Calibri" w:hAnsi="Calibri" w:cs="Calibri"/>
          <w:b/>
          <w:sz w:val="28"/>
          <w:szCs w:val="22"/>
          <w:lang w:eastAsia="en-GB"/>
        </w:rPr>
        <w:t xml:space="preserve">Appendix </w:t>
      </w:r>
      <w:r w:rsidR="0002286A">
        <w:rPr>
          <w:rFonts w:ascii="Calibri" w:eastAsia="Calibri" w:hAnsi="Calibri" w:cs="Calibri"/>
          <w:b/>
          <w:sz w:val="28"/>
          <w:szCs w:val="22"/>
          <w:lang w:eastAsia="en-GB"/>
        </w:rPr>
        <w:t>1</w:t>
      </w:r>
      <w:r w:rsidRPr="002F191D">
        <w:rPr>
          <w:rFonts w:ascii="Calibri" w:eastAsia="Calibri" w:hAnsi="Calibri" w:cs="Calibri"/>
          <w:b/>
          <w:sz w:val="28"/>
          <w:szCs w:val="22"/>
          <w:lang w:eastAsia="en-GB"/>
        </w:rPr>
        <w:t xml:space="preserve"> - Risk Register – </w:t>
      </w:r>
      <w:r w:rsidR="00A77D74">
        <w:rPr>
          <w:rFonts w:ascii="Calibri" w:eastAsia="Calibri" w:hAnsi="Calibri" w:cs="Calibri"/>
          <w:b/>
          <w:sz w:val="28"/>
          <w:szCs w:val="22"/>
          <w:lang w:eastAsia="en-GB"/>
        </w:rPr>
        <w:t xml:space="preserve">Acquisition of Long Leasehold interest in St </w:t>
      </w:r>
      <w:proofErr w:type="spellStart"/>
      <w:r w:rsidR="00A77D74">
        <w:rPr>
          <w:rFonts w:ascii="Calibri" w:eastAsia="Calibri" w:hAnsi="Calibri" w:cs="Calibri"/>
          <w:b/>
          <w:sz w:val="28"/>
          <w:szCs w:val="22"/>
          <w:lang w:eastAsia="en-GB"/>
        </w:rPr>
        <w:t>Aldate’s</w:t>
      </w:r>
      <w:proofErr w:type="spellEnd"/>
      <w:r w:rsidR="00A77D74">
        <w:rPr>
          <w:rFonts w:ascii="Calibri" w:eastAsia="Calibri" w:hAnsi="Calibri" w:cs="Calibri"/>
          <w:b/>
          <w:sz w:val="28"/>
          <w:szCs w:val="22"/>
          <w:lang w:eastAsia="en-GB"/>
        </w:rPr>
        <w:t xml:space="preserve"> Chambers</w:t>
      </w:r>
    </w:p>
    <w:p w:rsidR="00976C5F" w:rsidRPr="002F191D" w:rsidRDefault="00976C5F" w:rsidP="00976C5F">
      <w:pPr>
        <w:ind w:left="2160" w:hanging="2160"/>
        <w:rPr>
          <w:rFonts w:ascii="Calibri" w:eastAsia="Calibri" w:hAnsi="Calibri" w:cs="Calibri"/>
          <w:b/>
          <w:sz w:val="22"/>
          <w:szCs w:val="22"/>
          <w:lang w:eastAsia="en-GB"/>
        </w:rPr>
      </w:pPr>
    </w:p>
    <w:p w:rsidR="00976C5F" w:rsidRPr="002F191D" w:rsidRDefault="00976C5F" w:rsidP="00976C5F">
      <w:pPr>
        <w:rPr>
          <w:rFonts w:ascii="Calibri" w:eastAsia="Calibri" w:hAnsi="Calibri" w:cs="Calibri"/>
          <w:sz w:val="22"/>
          <w:szCs w:val="22"/>
          <w:lang w:eastAsia="en-GB"/>
        </w:rPr>
      </w:pPr>
    </w:p>
    <w:tbl>
      <w:tblPr>
        <w:tblW w:w="16142" w:type="dxa"/>
        <w:jc w:val="center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1985"/>
        <w:gridCol w:w="401"/>
        <w:gridCol w:w="449"/>
        <w:gridCol w:w="24"/>
        <w:gridCol w:w="2227"/>
        <w:gridCol w:w="17"/>
        <w:gridCol w:w="2552"/>
        <w:gridCol w:w="395"/>
        <w:gridCol w:w="425"/>
        <w:gridCol w:w="3544"/>
        <w:gridCol w:w="2126"/>
        <w:gridCol w:w="26"/>
        <w:gridCol w:w="498"/>
        <w:gridCol w:w="279"/>
      </w:tblGrid>
      <w:tr w:rsidR="00976C5F" w:rsidRPr="002F191D" w:rsidTr="00785907">
        <w:trPr>
          <w:trHeight w:val="644"/>
          <w:jc w:val="center"/>
        </w:trPr>
        <w:tc>
          <w:tcPr>
            <w:tcW w:w="1194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1985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Risk Description </w:t>
            </w:r>
          </w:p>
          <w:p w:rsidR="00976C5F" w:rsidRPr="002F191D" w:rsidRDefault="00976C5F" w:rsidP="00E6496F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874" w:type="dxa"/>
            <w:gridSpan w:val="3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Gross Risk</w:t>
            </w:r>
          </w:p>
        </w:tc>
        <w:tc>
          <w:tcPr>
            <w:tcW w:w="2244" w:type="dxa"/>
            <w:gridSpan w:val="2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Cause of Risk </w:t>
            </w:r>
          </w:p>
          <w:p w:rsidR="00976C5F" w:rsidRPr="002F191D" w:rsidRDefault="00976C5F" w:rsidP="00E6496F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552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Mitigation</w:t>
            </w:r>
          </w:p>
        </w:tc>
        <w:tc>
          <w:tcPr>
            <w:tcW w:w="820" w:type="dxa"/>
            <w:gridSpan w:val="2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Current Risk</w:t>
            </w:r>
          </w:p>
        </w:tc>
        <w:tc>
          <w:tcPr>
            <w:tcW w:w="3544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 xml:space="preserve">Further Management of Risk: </w:t>
            </w:r>
          </w:p>
          <w:p w:rsidR="00976C5F" w:rsidRPr="002F191D" w:rsidRDefault="00976C5F" w:rsidP="00E6496F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Transfer/Accept/Reduce/Avoid</w:t>
            </w:r>
          </w:p>
        </w:tc>
        <w:tc>
          <w:tcPr>
            <w:tcW w:w="2126" w:type="dxa"/>
          </w:tcPr>
          <w:p w:rsidR="00976C5F" w:rsidRPr="002F191D" w:rsidRDefault="00976C5F" w:rsidP="00E6496F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Monitoring Effectiveness</w:t>
            </w:r>
          </w:p>
        </w:tc>
        <w:tc>
          <w:tcPr>
            <w:tcW w:w="803" w:type="dxa"/>
            <w:gridSpan w:val="3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18"/>
                <w:szCs w:val="18"/>
                <w:lang w:eastAsia="en-GB"/>
              </w:rPr>
              <w:t>Residual Risk</w:t>
            </w:r>
          </w:p>
        </w:tc>
      </w:tr>
      <w:tr w:rsidR="00976C5F" w:rsidRPr="002F191D" w:rsidTr="00785907">
        <w:trPr>
          <w:trHeight w:val="361"/>
          <w:jc w:val="center"/>
        </w:trPr>
        <w:tc>
          <w:tcPr>
            <w:tcW w:w="16142" w:type="dxa"/>
            <w:gridSpan w:val="15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Risk Score</w:t>
            </w: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ab/>
            </w:r>
            <w:r w:rsidRPr="002F191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Impact Score</w:t>
            </w: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: 1 = Insignificant; 2 = Minor; 3 = Moderate; 4 = Major; 5 = Catastrophic   </w:t>
            </w: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ab/>
            </w: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ab/>
            </w:r>
            <w:r w:rsidRPr="002F191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Probability Score:</w:t>
            </w: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1 = Rare; 2 = Unlikely; 3 = Possible; 4 = Likely; 5 = Almost Certain</w:t>
            </w:r>
          </w:p>
        </w:tc>
      </w:tr>
      <w:tr w:rsidR="00976C5F" w:rsidRPr="002F191D" w:rsidTr="00785907">
        <w:trPr>
          <w:trHeight w:val="413"/>
          <w:jc w:val="center"/>
        </w:trPr>
        <w:tc>
          <w:tcPr>
            <w:tcW w:w="1194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01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49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2251" w:type="dxa"/>
            <w:gridSpan w:val="2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569" w:type="dxa"/>
            <w:gridSpan w:val="2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95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25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3544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152" w:type="dxa"/>
            <w:gridSpan w:val="2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98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79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2F191D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</w:t>
            </w:r>
          </w:p>
        </w:tc>
      </w:tr>
      <w:tr w:rsidR="00976C5F" w:rsidRPr="002F191D" w:rsidTr="00785907">
        <w:trPr>
          <w:trHeight w:val="1241"/>
          <w:jc w:val="center"/>
        </w:trPr>
        <w:tc>
          <w:tcPr>
            <w:tcW w:w="1194" w:type="dxa"/>
          </w:tcPr>
          <w:p w:rsidR="00976C5F" w:rsidRPr="002F191D" w:rsidRDefault="00AF15CE" w:rsidP="00AF15CE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</w:tcPr>
          <w:p w:rsidR="00976C5F" w:rsidRPr="002F191D" w:rsidRDefault="00AF15CE" w:rsidP="00AF15CE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BA/REEF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renege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on the transaction and do not complete.</w:t>
            </w:r>
          </w:p>
        </w:tc>
        <w:tc>
          <w:tcPr>
            <w:tcW w:w="401" w:type="dxa"/>
          </w:tcPr>
          <w:p w:rsidR="00976C5F" w:rsidRPr="002F191D" w:rsidRDefault="00ED785C" w:rsidP="00ED785C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49" w:type="dxa"/>
          </w:tcPr>
          <w:p w:rsidR="00976C5F" w:rsidRPr="002F191D" w:rsidRDefault="00976C5F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51" w:type="dxa"/>
            <w:gridSpan w:val="2"/>
          </w:tcPr>
          <w:p w:rsidR="00976C5F" w:rsidRPr="002F191D" w:rsidRDefault="00AF15CE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BA/REEF (as Vendor) has an alternative agenda / exit strategy</w:t>
            </w:r>
            <w:r w:rsidR="00DF4FE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69" w:type="dxa"/>
            <w:gridSpan w:val="2"/>
          </w:tcPr>
          <w:p w:rsidR="00976C5F" w:rsidRPr="002F191D" w:rsidRDefault="00AF15CE" w:rsidP="00EA725B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Concertina </w:t>
            </w:r>
            <w:r w:rsidR="00EA725B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the 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period between</w:t>
            </w:r>
            <w:r w:rsidR="00EA725B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agreeing terms, Council approval and completion</w:t>
            </w:r>
            <w:r w:rsidR="00DD48CB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95" w:type="dxa"/>
          </w:tcPr>
          <w:p w:rsidR="00976C5F" w:rsidRPr="002F191D" w:rsidRDefault="00ED7A0A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5" w:type="dxa"/>
          </w:tcPr>
          <w:p w:rsidR="00976C5F" w:rsidRPr="002F191D" w:rsidRDefault="00ED7A0A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544" w:type="dxa"/>
          </w:tcPr>
          <w:p w:rsidR="00976C5F" w:rsidRPr="002F191D" w:rsidRDefault="00624A30" w:rsidP="00624A30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Reduce and a</w:t>
            </w:r>
            <w:r w:rsidR="00EB28A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void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by the City Council fast tracking its due diligence in readiness to complete at the earliest opportunity</w:t>
            </w:r>
            <w:r w:rsidR="00EB28A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52" w:type="dxa"/>
            <w:gridSpan w:val="2"/>
          </w:tcPr>
          <w:p w:rsidR="00976C5F" w:rsidRPr="002F191D" w:rsidRDefault="007E26C5" w:rsidP="007E26C5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Strong</w:t>
            </w:r>
            <w:r w:rsidR="00845E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98" w:type="dxa"/>
          </w:tcPr>
          <w:p w:rsidR="00976C5F" w:rsidRPr="002F191D" w:rsidRDefault="008D2789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9" w:type="dxa"/>
          </w:tcPr>
          <w:p w:rsidR="00976C5F" w:rsidRPr="002F191D" w:rsidRDefault="00922157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1</w:t>
            </w:r>
          </w:p>
        </w:tc>
      </w:tr>
      <w:tr w:rsidR="00976C5F" w:rsidRPr="002F191D" w:rsidTr="00785907">
        <w:trPr>
          <w:trHeight w:val="1241"/>
          <w:jc w:val="center"/>
        </w:trPr>
        <w:tc>
          <w:tcPr>
            <w:tcW w:w="1194" w:type="dxa"/>
          </w:tcPr>
          <w:p w:rsidR="00976C5F" w:rsidRPr="002F191D" w:rsidRDefault="00AF15CE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</w:tcPr>
          <w:p w:rsidR="00976C5F" w:rsidRPr="002F191D" w:rsidRDefault="00DE1F19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Abject market failure in the capital markets</w:t>
            </w:r>
            <w:r w:rsidR="00ED785C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in the short-term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01" w:type="dxa"/>
          </w:tcPr>
          <w:p w:rsidR="00976C5F" w:rsidRPr="002F191D" w:rsidRDefault="00EC585C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9" w:type="dxa"/>
          </w:tcPr>
          <w:p w:rsidR="00976C5F" w:rsidRPr="002F191D" w:rsidRDefault="00ED7A0A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51" w:type="dxa"/>
            <w:gridSpan w:val="2"/>
          </w:tcPr>
          <w:p w:rsidR="00976C5F" w:rsidRPr="002F191D" w:rsidRDefault="007A02E2" w:rsidP="007A02E2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</w:t>
            </w:r>
            <w:r w:rsidR="00A77D7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conomic </w:t>
            </w: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and political </w:t>
            </w:r>
            <w:r w:rsidR="00A77D7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imbalances</w:t>
            </w:r>
            <w:r w:rsidR="00DF4FE5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69" w:type="dxa"/>
            <w:gridSpan w:val="2"/>
          </w:tcPr>
          <w:p w:rsidR="00976C5F" w:rsidRPr="002F191D" w:rsidRDefault="00DD48CB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Hold the investment until capital markets (i.e. pricing) improves</w:t>
            </w:r>
            <w:r w:rsidR="00AF0EB4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95" w:type="dxa"/>
          </w:tcPr>
          <w:p w:rsidR="00976C5F" w:rsidRPr="002F191D" w:rsidRDefault="00ED7A0A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5" w:type="dxa"/>
          </w:tcPr>
          <w:p w:rsidR="00976C5F" w:rsidRPr="002F191D" w:rsidRDefault="00ED7A0A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544" w:type="dxa"/>
          </w:tcPr>
          <w:p w:rsidR="00976C5F" w:rsidRPr="002F191D" w:rsidRDefault="00AC350A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Accept and avoid by holding the investment into improved market fundamentals.</w:t>
            </w:r>
          </w:p>
        </w:tc>
        <w:tc>
          <w:tcPr>
            <w:tcW w:w="2152" w:type="dxa"/>
            <w:gridSpan w:val="2"/>
          </w:tcPr>
          <w:p w:rsidR="00976C5F" w:rsidRPr="002F191D" w:rsidRDefault="00BD79B5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Limited</w:t>
            </w:r>
            <w:r w:rsidR="00845E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98" w:type="dxa"/>
          </w:tcPr>
          <w:p w:rsidR="00976C5F" w:rsidRPr="002F191D" w:rsidRDefault="00922157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9" w:type="dxa"/>
          </w:tcPr>
          <w:p w:rsidR="00976C5F" w:rsidRPr="002F191D" w:rsidRDefault="00922157" w:rsidP="00E6496F">
            <w:pPr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2</w:t>
            </w:r>
          </w:p>
        </w:tc>
      </w:tr>
    </w:tbl>
    <w:p w:rsidR="00976C5F" w:rsidRPr="002F191D" w:rsidRDefault="00976C5F" w:rsidP="00976C5F"/>
    <w:p w:rsidR="00976C5F" w:rsidRPr="009439D8" w:rsidRDefault="00976C5F" w:rsidP="00976C5F"/>
    <w:p w:rsidR="00976C5F" w:rsidRDefault="00976C5F" w:rsidP="00976C5F">
      <w:pPr>
        <w:rPr>
          <w:b/>
        </w:rPr>
        <w:sectPr w:rsidR="00976C5F" w:rsidSect="00CD656B">
          <w:pgSz w:w="16838" w:h="11906" w:orient="landscape"/>
          <w:pgMar w:top="862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8A22C6" w:rsidRPr="008A22C6" w:rsidRDefault="008A22C6" w:rsidP="008A22C6"/>
    <w:sectPr w:rsidR="008A22C6" w:rsidRPr="008A22C6" w:rsidSect="00976C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F"/>
    <w:rsid w:val="0002286A"/>
    <w:rsid w:val="0003311D"/>
    <w:rsid w:val="000B4310"/>
    <w:rsid w:val="00234ADF"/>
    <w:rsid w:val="002537F3"/>
    <w:rsid w:val="003C3CA7"/>
    <w:rsid w:val="004000D7"/>
    <w:rsid w:val="004120DD"/>
    <w:rsid w:val="004717BF"/>
    <w:rsid w:val="00490A2C"/>
    <w:rsid w:val="00504E43"/>
    <w:rsid w:val="00545000"/>
    <w:rsid w:val="005709A7"/>
    <w:rsid w:val="005A2A0D"/>
    <w:rsid w:val="005B3BC8"/>
    <w:rsid w:val="00624A30"/>
    <w:rsid w:val="00683DDF"/>
    <w:rsid w:val="007135AC"/>
    <w:rsid w:val="00785907"/>
    <w:rsid w:val="007908F4"/>
    <w:rsid w:val="007A02E2"/>
    <w:rsid w:val="007E26C5"/>
    <w:rsid w:val="007E66F7"/>
    <w:rsid w:val="0082063C"/>
    <w:rsid w:val="00841AEE"/>
    <w:rsid w:val="00845E57"/>
    <w:rsid w:val="008A22C6"/>
    <w:rsid w:val="008D2789"/>
    <w:rsid w:val="008D4AAD"/>
    <w:rsid w:val="00922157"/>
    <w:rsid w:val="00976C5F"/>
    <w:rsid w:val="009B1344"/>
    <w:rsid w:val="00A20B59"/>
    <w:rsid w:val="00A438ED"/>
    <w:rsid w:val="00A552ED"/>
    <w:rsid w:val="00A55EA4"/>
    <w:rsid w:val="00A77D74"/>
    <w:rsid w:val="00AC350A"/>
    <w:rsid w:val="00AF0EB4"/>
    <w:rsid w:val="00AF15CE"/>
    <w:rsid w:val="00B7718B"/>
    <w:rsid w:val="00BA0567"/>
    <w:rsid w:val="00BD79B5"/>
    <w:rsid w:val="00C07F80"/>
    <w:rsid w:val="00C72D7F"/>
    <w:rsid w:val="00CF330A"/>
    <w:rsid w:val="00D50CEF"/>
    <w:rsid w:val="00D72A83"/>
    <w:rsid w:val="00DD48CB"/>
    <w:rsid w:val="00DE1F19"/>
    <w:rsid w:val="00DF4FE5"/>
    <w:rsid w:val="00E03278"/>
    <w:rsid w:val="00EA725B"/>
    <w:rsid w:val="00EB28AF"/>
    <w:rsid w:val="00EC585C"/>
    <w:rsid w:val="00ED4A57"/>
    <w:rsid w:val="00ED785C"/>
    <w:rsid w:val="00ED7A0A"/>
    <w:rsid w:val="00EF5ACC"/>
    <w:rsid w:val="00FB78B6"/>
    <w:rsid w:val="00FD3A85"/>
    <w:rsid w:val="00F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5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5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17D1-DEF7-4F93-AE9D-598BC315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46204FE8</Template>
  <TotalTime>4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david.ashworth</dc:creator>
  <cp:lastModifiedBy>piers.scrim-wright</cp:lastModifiedBy>
  <cp:revision>5</cp:revision>
  <cp:lastPrinted>2015-01-28T14:21:00Z</cp:lastPrinted>
  <dcterms:created xsi:type="dcterms:W3CDTF">2014-12-17T16:20:00Z</dcterms:created>
  <dcterms:modified xsi:type="dcterms:W3CDTF">2015-01-28T14:23:00Z</dcterms:modified>
</cp:coreProperties>
</file>